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C5AA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64FB1FB2" wp14:editId="10FBE561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5D8E9" w14:textId="77777777" w:rsidR="007B6691" w:rsidRDefault="007B6691"/>
    <w:p w14:paraId="743F276D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35D8770F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4C5C5B08" w14:textId="77777777" w:rsidR="007B6691" w:rsidRDefault="007B6691" w:rsidP="007B6691">
      <w:pPr>
        <w:jc w:val="center"/>
        <w:rPr>
          <w:b/>
        </w:rPr>
      </w:pPr>
    </w:p>
    <w:p w14:paraId="0E1D20EB" w14:textId="5B72DA7A" w:rsidR="007B6691" w:rsidRDefault="00B7282C" w:rsidP="006E223B">
      <w:pPr>
        <w:pStyle w:val="Heading1"/>
      </w:pPr>
      <w:r>
        <w:t>Procedure</w:t>
      </w:r>
      <w:r w:rsidR="007B6691" w:rsidRPr="008015F6">
        <w:t xml:space="preserve"> </w:t>
      </w:r>
      <w:r w:rsidR="00AB096C">
        <w:t>207.05:  Program Life Cycle</w:t>
      </w:r>
      <w:r w:rsidR="00DF27B4">
        <w:t xml:space="preserve"> </w:t>
      </w:r>
    </w:p>
    <w:p w14:paraId="0720095C" w14:textId="77777777" w:rsidR="002D5C94" w:rsidRPr="000727D9" w:rsidRDefault="002D5C94" w:rsidP="002D5C94">
      <w:p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 xml:space="preserve">Program Life Cycle refers to the evolution of a curriculum program from inception to stability, redesign, and, if needed, termination. </w:t>
      </w:r>
    </w:p>
    <w:p w14:paraId="5849B20B" w14:textId="77777777" w:rsidR="00E46D42" w:rsidRPr="000727D9" w:rsidRDefault="00E46D42" w:rsidP="006E223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0727D9">
        <w:rPr>
          <w:rFonts w:asciiTheme="minorHAnsi" w:hAnsiTheme="minorHAnsi" w:cstheme="minorHAnsi"/>
          <w:sz w:val="24"/>
          <w:szCs w:val="24"/>
        </w:rPr>
        <w:t>Inception and Implementation</w:t>
      </w:r>
    </w:p>
    <w:p w14:paraId="1E403214" w14:textId="20869373" w:rsidR="00E46D42" w:rsidRPr="000727D9" w:rsidRDefault="00E46D42" w:rsidP="00E46D42">
      <w:p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The Executive Leadership Team, Academic Affairs, or the Curriculum Committee may suggest new program ideas to the Vice President, Instructional Services.</w:t>
      </w:r>
      <w:r w:rsidR="000727D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0727D9">
        <w:rPr>
          <w:rFonts w:cstheme="minorHAnsi"/>
          <w:bCs/>
          <w:color w:val="000000" w:themeColor="text1"/>
          <w:sz w:val="24"/>
          <w:szCs w:val="24"/>
        </w:rPr>
        <w:t xml:space="preserve"> If the suggested program falls within the mission and vision of the College, the Vice President, Instructional Services will convene a group that will include, at minimum, the SACSCOC Liaison and the Director, Curriculum Development and Compliance, to gather information on factors that will help determine the viability of the program. </w:t>
      </w:r>
      <w:r w:rsidR="000727D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0727D9">
        <w:rPr>
          <w:rFonts w:cstheme="minorHAnsi"/>
          <w:bCs/>
          <w:color w:val="000000" w:themeColor="text1"/>
          <w:sz w:val="24"/>
          <w:szCs w:val="24"/>
        </w:rPr>
        <w:t>These factors may include, but are not limited to:</w:t>
      </w:r>
    </w:p>
    <w:p w14:paraId="1FCDFA31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Industry demand and potential salaries</w:t>
      </w:r>
    </w:p>
    <w:p w14:paraId="3C03E3DF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Social / community needs</w:t>
      </w:r>
    </w:p>
    <w:p w14:paraId="7C49B315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Student demand</w:t>
      </w:r>
    </w:p>
    <w:p w14:paraId="32681B00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Labor market studies</w:t>
      </w:r>
    </w:p>
    <w:p w14:paraId="5EE097E7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Stakeholder input</w:t>
      </w:r>
    </w:p>
    <w:p w14:paraId="69306F01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Cost effectiveness (cost per FTE)</w:t>
      </w:r>
    </w:p>
    <w:p w14:paraId="021F5D66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Startup costs</w:t>
      </w:r>
    </w:p>
    <w:p w14:paraId="084EB1FA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Institutional capacity</w:t>
      </w:r>
    </w:p>
    <w:p w14:paraId="4E0E85D5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Alignment with strategic plan</w:t>
      </w:r>
    </w:p>
    <w:p w14:paraId="1E312E30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Alignment with state and accreditation requirements</w:t>
      </w:r>
    </w:p>
    <w:p w14:paraId="5FC5AE9E" w14:textId="77777777" w:rsidR="00E46D42" w:rsidRPr="000727D9" w:rsidRDefault="00E46D42" w:rsidP="00E46D42">
      <w:pPr>
        <w:pStyle w:val="Heading3"/>
        <w:rPr>
          <w:rFonts w:asciiTheme="minorHAnsi" w:hAnsiTheme="minorHAnsi" w:cstheme="minorHAnsi"/>
        </w:rPr>
      </w:pPr>
      <w:r w:rsidRPr="000727D9">
        <w:rPr>
          <w:rFonts w:asciiTheme="minorHAnsi" w:hAnsiTheme="minorHAnsi" w:cstheme="minorHAnsi"/>
        </w:rPr>
        <w:t>When appropriate information has been gathered, the program will need approval from:</w:t>
      </w:r>
    </w:p>
    <w:p w14:paraId="3DC8D2AB" w14:textId="77777777" w:rsidR="00E46D42" w:rsidRPr="000727D9" w:rsidRDefault="00E46D42" w:rsidP="00E46D42">
      <w:pPr>
        <w:pStyle w:val="ListParagraph"/>
        <w:numPr>
          <w:ilvl w:val="0"/>
          <w:numId w:val="21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 xml:space="preserve">The Executive Leadership Team </w:t>
      </w:r>
    </w:p>
    <w:p w14:paraId="5C46B9D8" w14:textId="77777777" w:rsidR="00E46D42" w:rsidRPr="000727D9" w:rsidRDefault="00E46D42" w:rsidP="00E46D42">
      <w:pPr>
        <w:pStyle w:val="ListParagraph"/>
        <w:numPr>
          <w:ilvl w:val="0"/>
          <w:numId w:val="21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The Curriculum Committee</w:t>
      </w:r>
    </w:p>
    <w:p w14:paraId="20547780" w14:textId="77777777" w:rsidR="00E46D42" w:rsidRPr="000727D9" w:rsidRDefault="00E46D42" w:rsidP="00E46D42">
      <w:pPr>
        <w:pStyle w:val="ListParagraph"/>
        <w:numPr>
          <w:ilvl w:val="0"/>
          <w:numId w:val="20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lastRenderedPageBreak/>
        <w:t>The Board of Trustees</w:t>
      </w:r>
    </w:p>
    <w:p w14:paraId="63792FC8" w14:textId="77777777" w:rsidR="00E46D42" w:rsidRPr="000727D9" w:rsidRDefault="00E46D42" w:rsidP="00E46D42">
      <w:pPr>
        <w:pStyle w:val="ListParagraph"/>
        <w:numPr>
          <w:ilvl w:val="0"/>
          <w:numId w:val="20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The North Carolina Community College System</w:t>
      </w:r>
    </w:p>
    <w:p w14:paraId="3B2AF408" w14:textId="77777777" w:rsidR="00E46D42" w:rsidRPr="000727D9" w:rsidRDefault="00E46D42" w:rsidP="00E46D42">
      <w:pPr>
        <w:pStyle w:val="ListParagraph"/>
        <w:numPr>
          <w:ilvl w:val="0"/>
          <w:numId w:val="20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The Southern Association of Colleges and Schools Commission on Colleges (SACSCOC)</w:t>
      </w:r>
    </w:p>
    <w:p w14:paraId="79E0B1B7" w14:textId="77777777" w:rsidR="00E46D42" w:rsidRPr="000727D9" w:rsidRDefault="00E46D42" w:rsidP="00E46D42">
      <w:pPr>
        <w:pStyle w:val="ListParagraph"/>
        <w:numPr>
          <w:ilvl w:val="0"/>
          <w:numId w:val="20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The Department of Education</w:t>
      </w:r>
    </w:p>
    <w:p w14:paraId="3C0EBF61" w14:textId="77777777" w:rsidR="00E46D42" w:rsidRPr="000727D9" w:rsidRDefault="00E46D42" w:rsidP="006E223B">
      <w:pPr>
        <w:pStyle w:val="Heading3"/>
        <w:rPr>
          <w:rFonts w:asciiTheme="minorHAnsi" w:hAnsiTheme="minorHAnsi" w:cstheme="minorHAnsi"/>
        </w:rPr>
      </w:pPr>
      <w:r w:rsidRPr="000727D9">
        <w:rPr>
          <w:rFonts w:asciiTheme="minorHAnsi" w:hAnsiTheme="minorHAnsi" w:cstheme="minorHAnsi"/>
        </w:rPr>
        <w:t>New programs must meet requirements set forth in:</w:t>
      </w:r>
    </w:p>
    <w:p w14:paraId="1CD0B67F" w14:textId="77777777" w:rsidR="00E46D42" w:rsidRPr="000727D9" w:rsidRDefault="00E46D42" w:rsidP="00E46D42">
      <w:pPr>
        <w:pStyle w:val="ListParagraph"/>
        <w:numPr>
          <w:ilvl w:val="0"/>
          <w:numId w:val="22"/>
        </w:numPr>
        <w:rPr>
          <w:rFonts w:cstheme="minorHAnsi"/>
          <w:bCs/>
          <w:color w:val="000000" w:themeColor="text1"/>
          <w:sz w:val="24"/>
          <w:szCs w:val="24"/>
        </w:rPr>
      </w:pPr>
      <w:bookmarkStart w:id="0" w:name="_Hlk140569586"/>
      <w:r w:rsidRPr="000727D9">
        <w:rPr>
          <w:rFonts w:cstheme="minorHAnsi"/>
          <w:bCs/>
          <w:color w:val="000000" w:themeColor="text1"/>
          <w:sz w:val="24"/>
          <w:szCs w:val="24"/>
        </w:rPr>
        <w:t>1D SBCCC 400.6 Curriculum Program Approvals and Terminations</w:t>
      </w:r>
    </w:p>
    <w:p w14:paraId="0DF5D9D7" w14:textId="77777777" w:rsidR="00E46D42" w:rsidRPr="000727D9" w:rsidRDefault="00E46D42" w:rsidP="00E46D42">
      <w:pPr>
        <w:pStyle w:val="ListParagraph"/>
        <w:numPr>
          <w:ilvl w:val="0"/>
          <w:numId w:val="22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1D SBCCC 400.9 Curriculum Standards</w:t>
      </w:r>
    </w:p>
    <w:p w14:paraId="2BB2CD52" w14:textId="77777777" w:rsidR="00E46D42" w:rsidRPr="000727D9" w:rsidRDefault="00E46D42" w:rsidP="00E46D42">
      <w:pPr>
        <w:pStyle w:val="ListParagraph"/>
        <w:numPr>
          <w:ilvl w:val="0"/>
          <w:numId w:val="22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1D SBCCC400.10 Curriculum Program of Study</w:t>
      </w:r>
    </w:p>
    <w:bookmarkEnd w:id="0"/>
    <w:p w14:paraId="057B8FD2" w14:textId="77777777" w:rsidR="00E46D42" w:rsidRPr="000727D9" w:rsidRDefault="00E46D42" w:rsidP="00E46D42">
      <w:p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 xml:space="preserve">SACSCOC must be notified of new programs. </w:t>
      </w:r>
    </w:p>
    <w:p w14:paraId="70491446" w14:textId="1DCA3EA2" w:rsidR="00E46D42" w:rsidRPr="000727D9" w:rsidRDefault="00E46D42" w:rsidP="00E46D42">
      <w:p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color w:val="000000" w:themeColor="text1"/>
          <w:sz w:val="24"/>
          <w:szCs w:val="24"/>
        </w:rPr>
        <w:t>Contact Director of Financial Aid and Vice President of Student Services to request</w:t>
      </w:r>
      <w:r w:rsidR="00902E3E">
        <w:rPr>
          <w:rStyle w:val="apple-converted-space"/>
          <w:rFonts w:cstheme="minorHAnsi"/>
          <w:color w:val="000000" w:themeColor="text1"/>
          <w:sz w:val="24"/>
          <w:szCs w:val="24"/>
        </w:rPr>
        <w:t xml:space="preserve"> a</w:t>
      </w:r>
      <w:r w:rsidRPr="000727D9">
        <w:rPr>
          <w:rFonts w:cstheme="minorHAnsi"/>
          <w:color w:val="000000" w:themeColor="text1"/>
          <w:sz w:val="24"/>
          <w:szCs w:val="24"/>
        </w:rPr>
        <w:t xml:space="preserve">pproval of awarding federal student aid in new programs of study from the Department of Education. </w:t>
      </w:r>
      <w:r w:rsidR="00902E3E">
        <w:rPr>
          <w:rFonts w:cstheme="minorHAnsi"/>
          <w:color w:val="000000" w:themeColor="text1"/>
          <w:sz w:val="24"/>
          <w:szCs w:val="24"/>
        </w:rPr>
        <w:t xml:space="preserve"> </w:t>
      </w:r>
      <w:r w:rsidRPr="000727D9">
        <w:rPr>
          <w:rFonts w:cstheme="minorHAnsi"/>
          <w:color w:val="000000" w:themeColor="text1"/>
          <w:sz w:val="24"/>
          <w:szCs w:val="24"/>
        </w:rPr>
        <w:t>The Director of Financial Aid will need to add new programs to the College</w:t>
      </w:r>
      <w:r w:rsidR="00902E3E">
        <w:rPr>
          <w:rFonts w:cstheme="minorHAnsi"/>
          <w:color w:val="000000" w:themeColor="text1"/>
          <w:sz w:val="24"/>
          <w:szCs w:val="24"/>
        </w:rPr>
        <w:t>’</w:t>
      </w:r>
      <w:r w:rsidRPr="000727D9">
        <w:rPr>
          <w:rFonts w:cstheme="minorHAnsi"/>
          <w:color w:val="000000" w:themeColor="text1"/>
          <w:sz w:val="24"/>
          <w:szCs w:val="24"/>
        </w:rPr>
        <w:t>s Program Participation Agreement</w:t>
      </w:r>
      <w:r w:rsidR="00902E3E">
        <w:rPr>
          <w:rFonts w:cstheme="minorHAnsi"/>
          <w:color w:val="000000" w:themeColor="text1"/>
          <w:sz w:val="24"/>
          <w:szCs w:val="24"/>
        </w:rPr>
        <w:t xml:space="preserve"> in</w:t>
      </w:r>
      <w:r w:rsidRPr="000727D9">
        <w:rPr>
          <w:rFonts w:cstheme="minorHAnsi"/>
          <w:color w:val="000000" w:themeColor="text1"/>
          <w:sz w:val="24"/>
          <w:szCs w:val="24"/>
        </w:rPr>
        <w:t xml:space="preserve"> advance of the semesters during which these changes become effective. </w:t>
      </w:r>
    </w:p>
    <w:p w14:paraId="3E9BA8FB" w14:textId="619BB4A6" w:rsidR="00E46D42" w:rsidRPr="000727D9" w:rsidRDefault="00E46D42" w:rsidP="00E46D42">
      <w:p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 xml:space="preserve">Recommendations for new programs are considered on a year-round basis. </w:t>
      </w:r>
      <w:r w:rsidR="00902E3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0727D9">
        <w:rPr>
          <w:rFonts w:cstheme="minorHAnsi"/>
          <w:bCs/>
          <w:color w:val="000000" w:themeColor="text1"/>
          <w:sz w:val="24"/>
          <w:szCs w:val="24"/>
        </w:rPr>
        <w:t>However, it is important to note the following deadlines for implementation of new programs</w:t>
      </w:r>
      <w:r w:rsidR="00CE192E">
        <w:rPr>
          <w:rFonts w:cstheme="minorHAnsi"/>
          <w:bCs/>
          <w:color w:val="000000" w:themeColor="text1"/>
          <w:sz w:val="24"/>
          <w:szCs w:val="24"/>
        </w:rPr>
        <w:t>:</w:t>
      </w:r>
    </w:p>
    <w:p w14:paraId="74AE8038" w14:textId="77777777" w:rsidR="00E46D42" w:rsidRPr="000727D9" w:rsidRDefault="00E46D42" w:rsidP="00E46D42">
      <w:pPr>
        <w:pStyle w:val="ListParagraph"/>
        <w:numPr>
          <w:ilvl w:val="0"/>
          <w:numId w:val="18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Deadline for submission to NCCCS – July 1 for review in October and implementation in the fall semester of the following year.</w:t>
      </w:r>
    </w:p>
    <w:p w14:paraId="6579D8C8" w14:textId="77777777" w:rsidR="00E46D42" w:rsidRPr="000727D9" w:rsidRDefault="00E46D42" w:rsidP="00E46D42">
      <w:pPr>
        <w:pStyle w:val="ListParagraph"/>
        <w:numPr>
          <w:ilvl w:val="0"/>
          <w:numId w:val="18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Deadline for submission to SACSCOC Substantive Change – December 1 for implementation the fall semester.</w:t>
      </w:r>
    </w:p>
    <w:p w14:paraId="0E7E54FD" w14:textId="77777777" w:rsidR="00E46D42" w:rsidRPr="000727D9" w:rsidRDefault="00E46D42" w:rsidP="006E223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0727D9">
        <w:rPr>
          <w:rFonts w:asciiTheme="minorHAnsi" w:hAnsiTheme="minorHAnsi" w:cstheme="minorHAnsi"/>
          <w:sz w:val="24"/>
          <w:szCs w:val="24"/>
        </w:rPr>
        <w:t>Stability and Redesign</w:t>
      </w:r>
    </w:p>
    <w:p w14:paraId="1F8F29B5" w14:textId="4BCDD26B" w:rsidR="00E46D42" w:rsidRPr="000727D9" w:rsidRDefault="00E46D42" w:rsidP="00E46D42">
      <w:p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Each year, the Curriculum Program Portfolio will be reviewed to ensure stability of all programs. Factors</w:t>
      </w:r>
      <w:r w:rsidR="00CE192E">
        <w:rPr>
          <w:rFonts w:cstheme="minorHAnsi"/>
          <w:bCs/>
          <w:color w:val="000000" w:themeColor="text1"/>
          <w:sz w:val="24"/>
          <w:szCs w:val="24"/>
        </w:rPr>
        <w:t xml:space="preserve"> that</w:t>
      </w:r>
      <w:r w:rsidRPr="000727D9">
        <w:rPr>
          <w:rFonts w:cstheme="minorHAnsi"/>
          <w:bCs/>
          <w:color w:val="000000" w:themeColor="text1"/>
          <w:sz w:val="24"/>
          <w:szCs w:val="24"/>
        </w:rPr>
        <w:t xml:space="preserve"> may be considered in the review include, but are not limited to:</w:t>
      </w:r>
    </w:p>
    <w:p w14:paraId="523FB648" w14:textId="77777777" w:rsidR="00E46D42" w:rsidRPr="000727D9" w:rsidRDefault="00E46D42" w:rsidP="00E46D42">
      <w:pPr>
        <w:pStyle w:val="ListParagraph"/>
        <w:numPr>
          <w:ilvl w:val="0"/>
          <w:numId w:val="23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Enrollment trends</w:t>
      </w:r>
    </w:p>
    <w:p w14:paraId="7140C477" w14:textId="77777777" w:rsidR="00E46D42" w:rsidRPr="000727D9" w:rsidRDefault="00E46D42" w:rsidP="00E46D42">
      <w:pPr>
        <w:pStyle w:val="ListParagraph"/>
        <w:numPr>
          <w:ilvl w:val="0"/>
          <w:numId w:val="23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 xml:space="preserve">Faculty availability </w:t>
      </w:r>
    </w:p>
    <w:p w14:paraId="5CBE010A" w14:textId="77777777" w:rsidR="00E46D42" w:rsidRPr="000727D9" w:rsidRDefault="00E46D42" w:rsidP="00E46D42">
      <w:pPr>
        <w:pStyle w:val="ListParagraph"/>
        <w:numPr>
          <w:ilvl w:val="0"/>
          <w:numId w:val="23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Industry demand and potential salaries</w:t>
      </w:r>
    </w:p>
    <w:p w14:paraId="003AC78F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Social / community needs</w:t>
      </w:r>
    </w:p>
    <w:p w14:paraId="6A067424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Stakeholder input</w:t>
      </w:r>
    </w:p>
    <w:p w14:paraId="14A275F4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Cost effectiveness (cost per FTE)</w:t>
      </w:r>
    </w:p>
    <w:p w14:paraId="3793D095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Institutional capacity</w:t>
      </w:r>
    </w:p>
    <w:p w14:paraId="3CB5ADC9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Alignment with strategic plan</w:t>
      </w:r>
    </w:p>
    <w:p w14:paraId="20D8C0B4" w14:textId="77777777" w:rsidR="00E46D42" w:rsidRPr="000727D9" w:rsidRDefault="00E46D42" w:rsidP="00E46D42">
      <w:pPr>
        <w:pStyle w:val="ListParagraph"/>
        <w:numPr>
          <w:ilvl w:val="0"/>
          <w:numId w:val="19"/>
        </w:num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>Alignment with state and accreditation requirements</w:t>
      </w:r>
    </w:p>
    <w:p w14:paraId="36657436" w14:textId="77777777" w:rsidR="00E46D42" w:rsidRPr="000727D9" w:rsidRDefault="00E46D42" w:rsidP="00E46D42">
      <w:pPr>
        <w:rPr>
          <w:rFonts w:cstheme="minorHAnsi"/>
          <w:bCs/>
          <w:color w:val="000000" w:themeColor="text1"/>
          <w:sz w:val="24"/>
          <w:szCs w:val="24"/>
        </w:rPr>
      </w:pPr>
      <w:r w:rsidRPr="000727D9">
        <w:rPr>
          <w:rFonts w:cstheme="minorHAnsi"/>
          <w:bCs/>
          <w:color w:val="000000" w:themeColor="text1"/>
          <w:sz w:val="24"/>
          <w:szCs w:val="24"/>
        </w:rPr>
        <w:t xml:space="preserve">Programs in decline may be redesigned, moved to Continuing Education, or recommended for termination. </w:t>
      </w:r>
    </w:p>
    <w:p w14:paraId="336D7677" w14:textId="77777777" w:rsidR="00E46D42" w:rsidRPr="000727D9" w:rsidRDefault="00E46D42" w:rsidP="006E223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0727D9">
        <w:rPr>
          <w:rFonts w:asciiTheme="minorHAnsi" w:hAnsiTheme="minorHAnsi" w:cstheme="minorHAnsi"/>
          <w:sz w:val="24"/>
          <w:szCs w:val="24"/>
        </w:rPr>
        <w:lastRenderedPageBreak/>
        <w:t>Termination</w:t>
      </w:r>
    </w:p>
    <w:p w14:paraId="709BAE0D" w14:textId="63A92574" w:rsidR="00AB096C" w:rsidRPr="000727D9" w:rsidRDefault="00E46D42" w:rsidP="00AB096C">
      <w:pPr>
        <w:rPr>
          <w:rFonts w:cstheme="minorHAnsi"/>
          <w:color w:val="000000" w:themeColor="text1"/>
          <w:sz w:val="24"/>
          <w:szCs w:val="24"/>
        </w:rPr>
      </w:pPr>
      <w:r w:rsidRPr="000727D9">
        <w:rPr>
          <w:rFonts w:cstheme="minorHAnsi"/>
          <w:color w:val="000000" w:themeColor="text1"/>
          <w:sz w:val="24"/>
          <w:szCs w:val="24"/>
        </w:rPr>
        <w:t xml:space="preserve">When a program is terminated, the College will follow procedures set forth in 1D SBCCC 400.6 Curriculum Program Approvals and Terminations and follow the SACSCOC timeline mentioned above. </w:t>
      </w:r>
      <w:r w:rsidR="00CE192E">
        <w:rPr>
          <w:rFonts w:cstheme="minorHAnsi"/>
          <w:color w:val="000000" w:themeColor="text1"/>
          <w:sz w:val="24"/>
          <w:szCs w:val="24"/>
        </w:rPr>
        <w:t xml:space="preserve"> </w:t>
      </w:r>
      <w:r w:rsidRPr="000727D9">
        <w:rPr>
          <w:rFonts w:cstheme="minorHAnsi"/>
          <w:color w:val="000000" w:themeColor="text1"/>
          <w:sz w:val="24"/>
          <w:szCs w:val="24"/>
        </w:rPr>
        <w:t xml:space="preserve">The SACSCOC Liaison will notify SACSCOC of program closures upon approval by the Board of Trustees. </w:t>
      </w:r>
      <w:r w:rsidR="00CE192E">
        <w:rPr>
          <w:rFonts w:cstheme="minorHAnsi"/>
          <w:color w:val="000000" w:themeColor="text1"/>
          <w:sz w:val="24"/>
          <w:szCs w:val="24"/>
        </w:rPr>
        <w:t xml:space="preserve"> </w:t>
      </w:r>
      <w:r w:rsidRPr="000727D9">
        <w:rPr>
          <w:rFonts w:cstheme="minorHAnsi"/>
          <w:color w:val="000000" w:themeColor="text1"/>
          <w:sz w:val="24"/>
          <w:szCs w:val="24"/>
        </w:rPr>
        <w:t>The Director of Financial Aid will need to delete programs from the College</w:t>
      </w:r>
      <w:r w:rsidR="00CE192E">
        <w:rPr>
          <w:rFonts w:cstheme="minorHAnsi"/>
          <w:color w:val="000000" w:themeColor="text1"/>
          <w:sz w:val="24"/>
          <w:szCs w:val="24"/>
        </w:rPr>
        <w:t>’</w:t>
      </w:r>
      <w:r w:rsidRPr="000727D9">
        <w:rPr>
          <w:rFonts w:cstheme="minorHAnsi"/>
          <w:color w:val="000000" w:themeColor="text1"/>
          <w:sz w:val="24"/>
          <w:szCs w:val="24"/>
        </w:rPr>
        <w:t>s Program Participation Agreement that have been eliminated in advance of the semesters during which these changes become effective. </w:t>
      </w:r>
    </w:p>
    <w:p w14:paraId="499EC9C3" w14:textId="77777777" w:rsidR="00CE192E" w:rsidRDefault="00583D5E" w:rsidP="007344D8">
      <w:pPr>
        <w:pStyle w:val="ListParagraph"/>
        <w:spacing w:before="120" w:after="12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0727D9">
        <w:rPr>
          <w:rStyle w:val="Heading3Char"/>
          <w:rFonts w:asciiTheme="minorHAnsi" w:hAnsiTheme="minorHAnsi" w:cstheme="minorHAnsi"/>
        </w:rPr>
        <w:t>Definitions:</w:t>
      </w:r>
      <w:r w:rsidRPr="000727D9">
        <w:rPr>
          <w:rFonts w:cstheme="minorHAnsi"/>
          <w:sz w:val="24"/>
          <w:szCs w:val="24"/>
        </w:rPr>
        <w:t xml:space="preserve"> </w:t>
      </w:r>
      <w:r w:rsidR="00D8484B" w:rsidRPr="000727D9">
        <w:rPr>
          <w:rFonts w:cstheme="minorHAnsi"/>
          <w:sz w:val="24"/>
          <w:szCs w:val="24"/>
        </w:rPr>
        <w:t xml:space="preserve"> </w:t>
      </w:r>
    </w:p>
    <w:p w14:paraId="2038A83A" w14:textId="7749822C" w:rsidR="00CE192E" w:rsidRPr="000727D9" w:rsidRDefault="005A3DE4" w:rsidP="00CE192E">
      <w:pPr>
        <w:pStyle w:val="ListParagraph"/>
        <w:numPr>
          <w:ilvl w:val="0"/>
          <w:numId w:val="22"/>
        </w:numPr>
        <w:rPr>
          <w:rFonts w:cstheme="minorHAnsi"/>
          <w:bCs/>
          <w:color w:val="000000" w:themeColor="text1"/>
          <w:sz w:val="24"/>
          <w:szCs w:val="24"/>
        </w:rPr>
      </w:pPr>
      <w:hyperlink r:id="rId12" w:history="1">
        <w:r w:rsidR="00CE192E" w:rsidRPr="00B74E20">
          <w:rPr>
            <w:rStyle w:val="Hyperlink"/>
            <w:rFonts w:cstheme="minorHAnsi"/>
            <w:bCs/>
            <w:sz w:val="24"/>
            <w:szCs w:val="24"/>
          </w:rPr>
          <w:t>1D SBCCC 400.6 Curriculum Program Approvals and Terminations</w:t>
        </w:r>
      </w:hyperlink>
    </w:p>
    <w:p w14:paraId="389A8413" w14:textId="3BF63E99" w:rsidR="00CE192E" w:rsidRPr="000727D9" w:rsidRDefault="005A3DE4" w:rsidP="00CE192E">
      <w:pPr>
        <w:pStyle w:val="ListParagraph"/>
        <w:numPr>
          <w:ilvl w:val="0"/>
          <w:numId w:val="22"/>
        </w:numPr>
        <w:rPr>
          <w:rFonts w:cstheme="minorHAnsi"/>
          <w:bCs/>
          <w:color w:val="000000" w:themeColor="text1"/>
          <w:sz w:val="24"/>
          <w:szCs w:val="24"/>
        </w:rPr>
      </w:pPr>
      <w:hyperlink r:id="rId13" w:history="1">
        <w:r w:rsidR="00CE192E" w:rsidRPr="00662CB2">
          <w:rPr>
            <w:rStyle w:val="Hyperlink"/>
            <w:rFonts w:cstheme="minorHAnsi"/>
            <w:bCs/>
            <w:sz w:val="24"/>
            <w:szCs w:val="24"/>
          </w:rPr>
          <w:t>1D SBCCC 400.9 Curriculum Standards</w:t>
        </w:r>
      </w:hyperlink>
    </w:p>
    <w:p w14:paraId="1AC99FED" w14:textId="5FA022FE" w:rsidR="00CE192E" w:rsidRPr="000727D9" w:rsidRDefault="005A3DE4" w:rsidP="00CE192E">
      <w:pPr>
        <w:pStyle w:val="ListParagraph"/>
        <w:numPr>
          <w:ilvl w:val="0"/>
          <w:numId w:val="22"/>
        </w:numPr>
        <w:rPr>
          <w:rFonts w:cstheme="minorHAnsi"/>
          <w:bCs/>
          <w:color w:val="000000" w:themeColor="text1"/>
          <w:sz w:val="24"/>
          <w:szCs w:val="24"/>
        </w:rPr>
      </w:pPr>
      <w:hyperlink r:id="rId14" w:history="1">
        <w:r w:rsidR="00CE192E" w:rsidRPr="00533685">
          <w:rPr>
            <w:rStyle w:val="Hyperlink"/>
            <w:rFonts w:cstheme="minorHAnsi"/>
            <w:bCs/>
            <w:sz w:val="24"/>
            <w:szCs w:val="24"/>
          </w:rPr>
          <w:t>1D SBCCC400.10 Curriculum Program of Study</w:t>
        </w:r>
      </w:hyperlink>
    </w:p>
    <w:p w14:paraId="3DC477EC" w14:textId="0E2D7776" w:rsidR="00583D5E" w:rsidRPr="000727D9" w:rsidRDefault="00583D5E" w:rsidP="006C43A8">
      <w:pPr>
        <w:spacing w:before="120" w:after="120" w:line="240" w:lineRule="auto"/>
        <w:rPr>
          <w:rFonts w:cstheme="minorHAnsi"/>
          <w:sz w:val="24"/>
          <w:szCs w:val="24"/>
        </w:rPr>
      </w:pPr>
      <w:r w:rsidRPr="000727D9">
        <w:rPr>
          <w:rStyle w:val="Heading3Char"/>
          <w:rFonts w:asciiTheme="minorHAnsi" w:hAnsiTheme="minorHAnsi" w:cstheme="minorHAnsi"/>
        </w:rPr>
        <w:t>Owner:</w:t>
      </w:r>
      <w:r w:rsidRPr="000727D9">
        <w:rPr>
          <w:rFonts w:cstheme="minorHAnsi"/>
          <w:sz w:val="24"/>
          <w:szCs w:val="24"/>
        </w:rPr>
        <w:t xml:space="preserve"> </w:t>
      </w:r>
      <w:r w:rsidR="00D8484B" w:rsidRPr="000727D9">
        <w:rPr>
          <w:rFonts w:cstheme="minorHAnsi"/>
          <w:sz w:val="24"/>
          <w:szCs w:val="24"/>
        </w:rPr>
        <w:t xml:space="preserve"> </w:t>
      </w:r>
      <w:r w:rsidR="00041719" w:rsidRPr="000727D9">
        <w:rPr>
          <w:rFonts w:cstheme="minorHAnsi"/>
          <w:sz w:val="24"/>
          <w:szCs w:val="24"/>
        </w:rPr>
        <w:t>Vice President, Instructional Services, Ext. 7</w:t>
      </w:r>
      <w:r w:rsidR="005A3DE4">
        <w:rPr>
          <w:rFonts w:cstheme="minorHAnsi"/>
          <w:sz w:val="24"/>
          <w:szCs w:val="24"/>
        </w:rPr>
        <w:t>900</w:t>
      </w:r>
    </w:p>
    <w:p w14:paraId="75AE5CF0" w14:textId="77777777" w:rsidR="006C43A8" w:rsidRPr="000727D9" w:rsidRDefault="006C43A8" w:rsidP="006C43A8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3D304F29" w14:textId="0A97766F" w:rsidR="00D8484B" w:rsidRPr="000727D9" w:rsidRDefault="00D8484B" w:rsidP="006C43A8">
      <w:pPr>
        <w:spacing w:before="120" w:after="120" w:line="240" w:lineRule="auto"/>
        <w:rPr>
          <w:rFonts w:cstheme="minorHAnsi"/>
          <w:sz w:val="24"/>
          <w:szCs w:val="24"/>
        </w:rPr>
      </w:pPr>
      <w:r w:rsidRPr="000727D9">
        <w:rPr>
          <w:rFonts w:cstheme="minorHAnsi"/>
          <w:sz w:val="24"/>
          <w:szCs w:val="24"/>
        </w:rPr>
        <w:t xml:space="preserve">Pursuant to Board policy, Chapter </w:t>
      </w:r>
      <w:r w:rsidR="00041719" w:rsidRPr="000727D9">
        <w:rPr>
          <w:rFonts w:cstheme="minorHAnsi"/>
          <w:sz w:val="24"/>
          <w:szCs w:val="24"/>
        </w:rPr>
        <w:t>207</w:t>
      </w:r>
      <w:r w:rsidRPr="000727D9">
        <w:rPr>
          <w:rFonts w:cstheme="minorHAnsi"/>
          <w:sz w:val="24"/>
          <w:szCs w:val="24"/>
        </w:rPr>
        <w:t xml:space="preserve">, Section </w:t>
      </w:r>
      <w:r w:rsidR="00041719" w:rsidRPr="000727D9">
        <w:rPr>
          <w:rFonts w:cstheme="minorHAnsi"/>
          <w:sz w:val="24"/>
          <w:szCs w:val="24"/>
        </w:rPr>
        <w:t>207.05</w:t>
      </w:r>
      <w:r w:rsidRPr="000727D9">
        <w:rPr>
          <w:rFonts w:cstheme="minorHAnsi"/>
          <w:sz w:val="24"/>
          <w:szCs w:val="24"/>
        </w:rPr>
        <w:t xml:space="preserve">, </w:t>
      </w:r>
      <w:r w:rsidR="00041719" w:rsidRPr="000727D9">
        <w:rPr>
          <w:rFonts w:cstheme="minorHAnsi"/>
          <w:sz w:val="24"/>
          <w:szCs w:val="24"/>
        </w:rPr>
        <w:t>Program Life Cycle</w:t>
      </w:r>
      <w:r w:rsidRPr="000727D9">
        <w:rPr>
          <w:rFonts w:cstheme="minorHAnsi"/>
          <w:sz w:val="24"/>
          <w:szCs w:val="24"/>
        </w:rPr>
        <w:t xml:space="preserve"> must be followed.</w:t>
      </w:r>
    </w:p>
    <w:p w14:paraId="0159A7FF" w14:textId="77777777" w:rsidR="00CC1CE6" w:rsidRPr="000727D9" w:rsidRDefault="00CC1CE6" w:rsidP="006C43A8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0FB0F05B" w14:textId="77777777" w:rsidR="00CE192E" w:rsidRPr="000727D9" w:rsidRDefault="00CE192E" w:rsidP="00CE192E">
      <w:pPr>
        <w:spacing w:before="120" w:after="120"/>
        <w:rPr>
          <w:rFonts w:cstheme="minorHAnsi"/>
          <w:sz w:val="24"/>
          <w:szCs w:val="24"/>
        </w:rPr>
      </w:pPr>
      <w:r w:rsidRPr="000727D9">
        <w:rPr>
          <w:rStyle w:val="Heading3Char"/>
          <w:rFonts w:asciiTheme="minorHAnsi" w:hAnsiTheme="minorHAnsi" w:cstheme="minorHAnsi"/>
        </w:rPr>
        <w:t>Updated:</w:t>
      </w:r>
      <w:r w:rsidRPr="000727D9">
        <w:rPr>
          <w:rFonts w:cstheme="minorHAnsi"/>
          <w:sz w:val="24"/>
          <w:szCs w:val="24"/>
        </w:rPr>
        <w:t xml:space="preserve">  7.12.23</w:t>
      </w:r>
    </w:p>
    <w:p w14:paraId="678E9BC7" w14:textId="77777777" w:rsidR="00CC1CE6" w:rsidRPr="00B7282C" w:rsidRDefault="00CC1CE6">
      <w:pPr>
        <w:spacing w:before="120" w:after="120"/>
      </w:pPr>
    </w:p>
    <w:sectPr w:rsidR="00CC1CE6" w:rsidRPr="00B7282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733B9" w14:textId="77777777" w:rsidR="00961E01" w:rsidRDefault="00961E01" w:rsidP="00BC0045">
      <w:pPr>
        <w:spacing w:after="0" w:line="240" w:lineRule="auto"/>
      </w:pPr>
      <w:r>
        <w:separator/>
      </w:r>
    </w:p>
  </w:endnote>
  <w:endnote w:type="continuationSeparator" w:id="0">
    <w:p w14:paraId="2F0C1C56" w14:textId="77777777" w:rsidR="00961E01" w:rsidRDefault="00961E01" w:rsidP="00BC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48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D1200" w14:textId="77777777" w:rsidR="00BC0045" w:rsidRDefault="00BC0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848B7" w14:textId="77777777" w:rsidR="00BC0045" w:rsidRDefault="00BC0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8180" w14:textId="77777777" w:rsidR="00961E01" w:rsidRDefault="00961E01" w:rsidP="00BC0045">
      <w:pPr>
        <w:spacing w:after="0" w:line="240" w:lineRule="auto"/>
      </w:pPr>
      <w:r>
        <w:separator/>
      </w:r>
    </w:p>
  </w:footnote>
  <w:footnote w:type="continuationSeparator" w:id="0">
    <w:p w14:paraId="1B6188A9" w14:textId="77777777" w:rsidR="00961E01" w:rsidRDefault="00961E01" w:rsidP="00BC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646"/>
    <w:multiLevelType w:val="hybridMultilevel"/>
    <w:tmpl w:val="6A82786C"/>
    <w:lvl w:ilvl="0" w:tplc="D75A20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226"/>
    <w:multiLevelType w:val="hybridMultilevel"/>
    <w:tmpl w:val="5AEEC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0B9B"/>
    <w:multiLevelType w:val="hybridMultilevel"/>
    <w:tmpl w:val="FB2E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D49AF"/>
    <w:multiLevelType w:val="hybridMultilevel"/>
    <w:tmpl w:val="1AFCB806"/>
    <w:lvl w:ilvl="0" w:tplc="E89AE43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268"/>
    <w:multiLevelType w:val="hybridMultilevel"/>
    <w:tmpl w:val="4AC2619C"/>
    <w:lvl w:ilvl="0" w:tplc="E89AE43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3869"/>
    <w:multiLevelType w:val="hybridMultilevel"/>
    <w:tmpl w:val="AB8E093E"/>
    <w:lvl w:ilvl="0" w:tplc="E89AE43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22B5"/>
    <w:multiLevelType w:val="hybridMultilevel"/>
    <w:tmpl w:val="80D4B7FA"/>
    <w:lvl w:ilvl="0" w:tplc="D75A20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E7513"/>
    <w:multiLevelType w:val="hybridMultilevel"/>
    <w:tmpl w:val="40B4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3A1D"/>
    <w:multiLevelType w:val="hybridMultilevel"/>
    <w:tmpl w:val="471EDC3A"/>
    <w:lvl w:ilvl="0" w:tplc="D75A20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E494B"/>
    <w:multiLevelType w:val="hybridMultilevel"/>
    <w:tmpl w:val="13866A8A"/>
    <w:lvl w:ilvl="0" w:tplc="79A4F12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73892"/>
    <w:multiLevelType w:val="hybridMultilevel"/>
    <w:tmpl w:val="7A8E40EE"/>
    <w:lvl w:ilvl="0" w:tplc="E89AE43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30B"/>
    <w:multiLevelType w:val="hybridMultilevel"/>
    <w:tmpl w:val="455C5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87D"/>
    <w:multiLevelType w:val="hybridMultilevel"/>
    <w:tmpl w:val="BDC0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9084F"/>
    <w:multiLevelType w:val="hybridMultilevel"/>
    <w:tmpl w:val="0024C896"/>
    <w:lvl w:ilvl="0" w:tplc="E89AE43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1760"/>
    <w:multiLevelType w:val="hybridMultilevel"/>
    <w:tmpl w:val="CCA46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F58DC"/>
    <w:multiLevelType w:val="hybridMultilevel"/>
    <w:tmpl w:val="6BA64E2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631443E8"/>
    <w:multiLevelType w:val="hybridMultilevel"/>
    <w:tmpl w:val="DF44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11E91"/>
    <w:multiLevelType w:val="hybridMultilevel"/>
    <w:tmpl w:val="9DB21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525F2"/>
    <w:multiLevelType w:val="hybridMultilevel"/>
    <w:tmpl w:val="C1A690E6"/>
    <w:lvl w:ilvl="0" w:tplc="E89AE43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D1DC2"/>
    <w:multiLevelType w:val="hybridMultilevel"/>
    <w:tmpl w:val="F6BC12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54772"/>
    <w:multiLevelType w:val="hybridMultilevel"/>
    <w:tmpl w:val="5120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3026E"/>
    <w:multiLevelType w:val="hybridMultilevel"/>
    <w:tmpl w:val="A422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5010E"/>
    <w:multiLevelType w:val="hybridMultilevel"/>
    <w:tmpl w:val="94BEBBDE"/>
    <w:lvl w:ilvl="0" w:tplc="5B2035F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79485">
    <w:abstractNumId w:val="11"/>
  </w:num>
  <w:num w:numId="2" w16cid:durableId="677392094">
    <w:abstractNumId w:val="0"/>
  </w:num>
  <w:num w:numId="3" w16cid:durableId="738016496">
    <w:abstractNumId w:val="2"/>
  </w:num>
  <w:num w:numId="4" w16cid:durableId="1780023796">
    <w:abstractNumId w:val="10"/>
  </w:num>
  <w:num w:numId="5" w16cid:durableId="611009378">
    <w:abstractNumId w:val="6"/>
  </w:num>
  <w:num w:numId="6" w16cid:durableId="1210142594">
    <w:abstractNumId w:val="13"/>
  </w:num>
  <w:num w:numId="7" w16cid:durableId="1614555452">
    <w:abstractNumId w:val="19"/>
  </w:num>
  <w:num w:numId="8" w16cid:durableId="498158264">
    <w:abstractNumId w:val="22"/>
  </w:num>
  <w:num w:numId="9" w16cid:durableId="1953051731">
    <w:abstractNumId w:val="18"/>
  </w:num>
  <w:num w:numId="10" w16cid:durableId="1064765275">
    <w:abstractNumId w:val="17"/>
  </w:num>
  <w:num w:numId="11" w16cid:durableId="491988009">
    <w:abstractNumId w:val="9"/>
  </w:num>
  <w:num w:numId="12" w16cid:durableId="344941533">
    <w:abstractNumId w:val="5"/>
  </w:num>
  <w:num w:numId="13" w16cid:durableId="1341155499">
    <w:abstractNumId w:val="14"/>
  </w:num>
  <w:num w:numId="14" w16cid:durableId="677926288">
    <w:abstractNumId w:val="1"/>
  </w:num>
  <w:num w:numId="15" w16cid:durableId="1571192047">
    <w:abstractNumId w:val="3"/>
  </w:num>
  <w:num w:numId="16" w16cid:durableId="43915438">
    <w:abstractNumId w:val="8"/>
  </w:num>
  <w:num w:numId="17" w16cid:durableId="2036879076">
    <w:abstractNumId w:val="4"/>
  </w:num>
  <w:num w:numId="18" w16cid:durableId="1023094562">
    <w:abstractNumId w:val="20"/>
  </w:num>
  <w:num w:numId="19" w16cid:durableId="2039307923">
    <w:abstractNumId w:val="12"/>
  </w:num>
  <w:num w:numId="20" w16cid:durableId="1709141401">
    <w:abstractNumId w:val="21"/>
  </w:num>
  <w:num w:numId="21" w16cid:durableId="1650792725">
    <w:abstractNumId w:val="7"/>
  </w:num>
  <w:num w:numId="22" w16cid:durableId="28184930">
    <w:abstractNumId w:val="15"/>
  </w:num>
  <w:num w:numId="23" w16cid:durableId="246815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41719"/>
    <w:rsid w:val="000727D9"/>
    <w:rsid w:val="00122FBE"/>
    <w:rsid w:val="00186E5B"/>
    <w:rsid w:val="002D5C94"/>
    <w:rsid w:val="0043646D"/>
    <w:rsid w:val="00533685"/>
    <w:rsid w:val="00583D5E"/>
    <w:rsid w:val="005A3DE4"/>
    <w:rsid w:val="00651651"/>
    <w:rsid w:val="00662CB2"/>
    <w:rsid w:val="006C43A8"/>
    <w:rsid w:val="006E223B"/>
    <w:rsid w:val="006F1627"/>
    <w:rsid w:val="007344D8"/>
    <w:rsid w:val="007B6691"/>
    <w:rsid w:val="00902E3E"/>
    <w:rsid w:val="00913515"/>
    <w:rsid w:val="00955CE7"/>
    <w:rsid w:val="00961E01"/>
    <w:rsid w:val="00A32ECE"/>
    <w:rsid w:val="00AB096C"/>
    <w:rsid w:val="00AF1F3B"/>
    <w:rsid w:val="00B7282C"/>
    <w:rsid w:val="00B74E20"/>
    <w:rsid w:val="00BC0045"/>
    <w:rsid w:val="00C034F4"/>
    <w:rsid w:val="00C300AF"/>
    <w:rsid w:val="00CC1CE6"/>
    <w:rsid w:val="00CE192E"/>
    <w:rsid w:val="00D36D59"/>
    <w:rsid w:val="00D8484B"/>
    <w:rsid w:val="00DD553E"/>
    <w:rsid w:val="00DF27B4"/>
    <w:rsid w:val="00E46D42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C6CD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848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C43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045"/>
  </w:style>
  <w:style w:type="paragraph" w:styleId="Footer">
    <w:name w:val="footer"/>
    <w:basedOn w:val="Normal"/>
    <w:link w:val="FooterChar"/>
    <w:uiPriority w:val="99"/>
    <w:unhideWhenUsed/>
    <w:rsid w:val="00BC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045"/>
  </w:style>
  <w:style w:type="character" w:customStyle="1" w:styleId="apple-converted-space">
    <w:name w:val="apple-converted-space"/>
    <w:basedOn w:val="DefaultParagraphFont"/>
    <w:rsid w:val="00E46D42"/>
  </w:style>
  <w:style w:type="character" w:styleId="Hyperlink">
    <w:name w:val="Hyperlink"/>
    <w:basedOn w:val="DefaultParagraphFont"/>
    <w:uiPriority w:val="99"/>
    <w:unhideWhenUsed/>
    <w:rsid w:val="00B74E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communitycolleges.edu/sbcccode/1d-sbccc-4009-curriculum-standard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communitycolleges.edu/sbcccode/1d-sbccc-4006-curriculum-program-approvals-and-termin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communitycolleges.edu/sbcccode/1d-sbccc-40010-curriculum-program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1224</Policy_x0020_Topic>
    <Related_x0020_Forms xmlns="35a135f3-0890-48fe-9b8a-01319c4a237d"/>
    <_dlc_DocId xmlns="bebb4801-54de-4360-b8be-17d68ad98198">5XFVYUFMDQTF-1824054229-747</_dlc_DocId>
    <_dlc_DocIdUrl xmlns="bebb4801-54de-4360-b8be-17d68ad98198">
      <Url>https://policies.abtech.edu/_layouts/15/DocIdRedir.aspx?ID=5XFVYUFMDQTF-1824054229-747</Url>
      <Description>5XFVYUFMDQTF-1824054229-747</Description>
    </_dlc_DocIdUrl>
    <_dlc_DocIdPersistId xmlns="bebb4801-54de-4360-b8be-17d68ad98198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8AF28-69BB-4275-B4DD-E24231346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0754B-875E-4C59-BFC1-1B8F86CCB8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333D6E-D800-48F2-93B0-4ADE7ACB8146}">
  <ds:schemaRefs>
    <ds:schemaRef ds:uri="http://purl.org/dc/elements/1.1/"/>
    <ds:schemaRef ds:uri="bebb4801-54de-4360-b8be-17d68ad98198"/>
    <ds:schemaRef ds:uri="http://schemas.microsoft.com/office/2006/documentManagement/types"/>
    <ds:schemaRef ds:uri="http://purl.org/dc/terms/"/>
    <ds:schemaRef ds:uri="http://schemas.microsoft.com/office/2006/metadata/properties"/>
    <ds:schemaRef ds:uri="35a135f3-0890-48fe-9b8a-01319c4a237d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7011FEF-1D6D-4E7E-990D-66B447B4B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Bookstore Operations and Use of Profits Procedure</vt:lpstr>
    </vt:vector>
  </TitlesOfParts>
  <Company>A-B Tech Community College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Life Cycle Procedure</dc:title>
  <dc:subject/>
  <dc:creator>Carolyn H Rice</dc:creator>
  <cp:keywords/>
  <dc:description/>
  <cp:lastModifiedBy>Carolyn H. Rice</cp:lastModifiedBy>
  <cp:revision>15</cp:revision>
  <dcterms:created xsi:type="dcterms:W3CDTF">2023-07-18T14:38:00Z</dcterms:created>
  <dcterms:modified xsi:type="dcterms:W3CDTF">2024-06-10T18:48:00Z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4dab061a-676a-4ca5-86bc-a94598dc1d89</vt:lpwstr>
  </property>
  <property fmtid="{D5CDD505-2E9C-101B-9397-08002B2CF9AE}" pid="4" name="Order">
    <vt:r8>74700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